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52"/>
          <w:szCs w:val="52"/>
          <w:rtl w:val="0"/>
        </w:rPr>
        <w:t xml:space="preserve">Jean-Christophe Viau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" w:lineRule="auto"/>
        <w:rPr/>
      </w:pPr>
      <w:r w:rsidDel="00000000" w:rsidR="00000000" w:rsidRPr="00000000">
        <w:rPr>
          <w:rFonts w:ascii="Calibri" w:cs="Calibri" w:eastAsia="Calibri" w:hAnsi="Calibri"/>
          <w:color w:val="5a5a5a"/>
          <w:sz w:val="23"/>
          <w:szCs w:val="23"/>
          <w:rtl w:val="0"/>
        </w:rPr>
        <w:t xml:space="preserve">AI Integration &amp; Web Development Specialist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b3a5c" w:space="4" w:sz="12" w:val="single"/>
        </w:pBd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color w:val="5a5a5a"/>
          <w:sz w:val="18"/>
          <w:szCs w:val="18"/>
          <w:rtl w:val="0"/>
        </w:rPr>
        <w:t xml:space="preserve">Montréal, Quebec   •   jcviau.rm@gmail.com</w:t>
        <w:br w:type="textWrapping"/>
        <w:t xml:space="preserve">linkedin.com/in/jcviau   •   github.com/jcviau81   •  </w:t>
      </w:r>
      <w:r w:rsidDel="00000000" w:rsidR="00000000" w:rsidRPr="00000000">
        <w:rPr>
          <w:color w:val="5a5a5a"/>
          <w:sz w:val="18"/>
          <w:szCs w:val="18"/>
          <w:rtl w:val="0"/>
        </w:rPr>
        <w:t xml:space="preserve">jcviau.snaf.foo</w:t>
      </w:r>
      <w:r w:rsidDel="00000000" w:rsidR="00000000" w:rsidRPr="00000000">
        <w:rPr>
          <w:rFonts w:ascii="Calibri" w:cs="Calibri" w:eastAsia="Calibri" w:hAnsi="Calibri"/>
          <w:color w:val="5a5a5a"/>
          <w:sz w:val="18"/>
          <w:szCs w:val="18"/>
          <w:rtl w:val="0"/>
        </w:rPr>
        <w:t xml:space="preserve"> </w:t>
      </w:r>
      <w:r w:rsidDel="00000000" w:rsidR="00000000" w:rsidRPr="00000000">
        <w:rPr>
          <w:color w:val="5a5a5a"/>
          <w:sz w:val="18"/>
          <w:szCs w:val="18"/>
          <w:rtl w:val="0"/>
        </w:rPr>
        <w:t xml:space="preserve"> •   </w:t>
      </w:r>
      <w:r w:rsidDel="00000000" w:rsidR="00000000" w:rsidRPr="00000000">
        <w:rPr>
          <w:rFonts w:ascii="Calibri" w:cs="Calibri" w:eastAsia="Calibri" w:hAnsi="Calibri"/>
          <w:color w:val="5a5a5a"/>
          <w:sz w:val="18"/>
          <w:szCs w:val="18"/>
          <w:rtl w:val="0"/>
        </w:rPr>
        <w:t xml:space="preserve">Bilingual FR / EN   •   Hybrid &amp; 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d9d9d9" w:space="4" w:sz="6" w:val="single"/>
        </w:pBdr>
        <w:spacing w:after="120" w:before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23"/>
          <w:szCs w:val="23"/>
          <w:rtl w:val="0"/>
        </w:rPr>
        <w:t xml:space="preserve">PROFILE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rtl w:val="0"/>
        </w:rPr>
        <w:t xml:space="preserve">W</w:t>
      </w:r>
      <w:r w:rsidDel="00000000" w:rsidR="00000000" w:rsidRPr="00000000">
        <w:rPr>
          <w:sz w:val="21"/>
          <w:szCs w:val="21"/>
          <w:rtl w:val="0"/>
        </w:rPr>
        <w:t xml:space="preserve">eb developer with 25+ years of experience, specializing in building modern interfaces and integrating artificial intelligence (AI) solutions for the web and marketing.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d9d9d9" w:space="4" w:sz="6" w:val="single"/>
        </w:pBdr>
        <w:spacing w:after="120" w:before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23"/>
          <w:szCs w:val="23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Back-end: </w:t>
      </w:r>
      <w:r w:rsidDel="00000000" w:rsidR="00000000" w:rsidRPr="00000000">
        <w:rPr>
          <w:sz w:val="20"/>
          <w:szCs w:val="20"/>
          <w:rtl w:val="0"/>
        </w:rPr>
        <w:t xml:space="preserve">Designing Python back-end architectures built on FastAPI, combined with LLMs, RAG databases (Postgres / PGVector / ChromaDB), autonomous agents and automated workflows.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Front-end: </w:t>
      </w:r>
      <w:r w:rsidDel="00000000" w:rsidR="00000000" w:rsidRPr="00000000">
        <w:rPr>
          <w:sz w:val="21"/>
          <w:szCs w:val="21"/>
          <w:rtl w:val="0"/>
        </w:rPr>
        <w:t xml:space="preserve">React, TypeScript, Next.js, JavaScript (ES2020+), HTML, CSS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sz w:val="21"/>
          <w:szCs w:val="21"/>
          <w:rtl w:val="0"/>
        </w:rPr>
        <w:t xml:space="preserve">Tailwind CSS, SASS/SCSS, CSS Modules, Ant Design, Bootstrap, Material UI; Vite, Webpack, ESLint,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1"/>
          <w:szCs w:val="21"/>
          <w:rtl w:val="0"/>
        </w:rPr>
        <w:t xml:space="preserve">responsive design, WCAG accessibility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AI &amp; Generative AI Integration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: </w:t>
      </w:r>
      <w:r w:rsidDel="00000000" w:rsidR="00000000" w:rsidRPr="00000000">
        <w:rPr>
          <w:sz w:val="21"/>
          <w:szCs w:val="21"/>
          <w:rtl w:val="0"/>
        </w:rPr>
        <w:t xml:space="preserve">ComfyUI, Stable Diffusion, AudioCraft — image, audio and text workflows. </w:t>
      </w:r>
      <w:r w:rsidDel="00000000" w:rsidR="00000000" w:rsidRPr="00000000">
        <w:rPr>
          <w:rtl w:val="0"/>
        </w:rPr>
        <w:t xml:space="preserve">Chatbots, content generation, personalization, AI integration into CMSs and web platforms</w:t>
      </w:r>
    </w:p>
    <w:p w:rsidR="00000000" w:rsidDel="00000000" w:rsidP="00000000" w:rsidRDefault="00000000" w:rsidRPr="00000000" w14:paraId="0000000A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Agents &amp; Automation: </w:t>
      </w:r>
      <w:r w:rsidDel="00000000" w:rsidR="00000000" w:rsidRPr="00000000">
        <w:rPr>
          <w:sz w:val="21"/>
          <w:szCs w:val="21"/>
          <w:rtl w:val="0"/>
        </w:rPr>
        <w:t xml:space="preserve">n8n, MCP (Model Context Protocol), Python (automation scripts), OpenClaw, VoxyFlow, Hermes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LLMs &amp; Coding Agents: </w:t>
      </w:r>
      <w:r w:rsidDel="00000000" w:rsidR="00000000" w:rsidRPr="00000000">
        <w:rPr>
          <w:sz w:val="21"/>
          <w:szCs w:val="21"/>
          <w:rtl w:val="0"/>
        </w:rPr>
        <w:t xml:space="preserve">Claude, OpenAI, Claude Code, Cursor, Augment Code, Ollama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AI &amp; Web Infrastructure: </w:t>
      </w:r>
      <w:r w:rsidDel="00000000" w:rsidR="00000000" w:rsidRPr="00000000">
        <w:rPr>
          <w:sz w:val="21"/>
          <w:szCs w:val="21"/>
          <w:rtl w:val="0"/>
        </w:rPr>
        <w:t xml:space="preserve">Docker, GPU pipelines (CUDA), self-hosted and cloud; Linux, AWS, B</w:t>
      </w:r>
      <w:r w:rsidDel="00000000" w:rsidR="00000000" w:rsidRPr="00000000">
        <w:rPr>
          <w:rtl w:val="0"/>
        </w:rPr>
        <w:t xml:space="preserve">edrock,</w:t>
      </w:r>
      <w:r w:rsidDel="00000000" w:rsidR="00000000" w:rsidRPr="00000000">
        <w:rPr>
          <w:sz w:val="21"/>
          <w:szCs w:val="21"/>
          <w:rtl w:val="0"/>
        </w:rPr>
        <w:t xml:space="preserve"> GCP, Linode, LAMP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CMS: </w:t>
      </w:r>
      <w:r w:rsidDel="00000000" w:rsidR="00000000" w:rsidRPr="00000000">
        <w:rPr>
          <w:sz w:val="21"/>
          <w:szCs w:val="21"/>
          <w:rtl w:val="0"/>
        </w:rPr>
        <w:t xml:space="preserve">WordPress, Drupal, Joomla, Magnolia, AEM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SEO &amp; </w:t>
      </w:r>
      <w:r w:rsidDel="00000000" w:rsidR="00000000" w:rsidRPr="00000000">
        <w:rPr>
          <w:b w:val="1"/>
          <w:bCs w:val="1"/>
          <w:rtl w:val="0"/>
        </w:rPr>
        <w:t xml:space="preserve">analytics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: </w:t>
      </w:r>
      <w:r w:rsidDel="00000000" w:rsidR="00000000" w:rsidRPr="00000000">
        <w:rPr>
          <w:sz w:val="21"/>
          <w:szCs w:val="21"/>
          <w:rtl w:val="0"/>
        </w:rPr>
        <w:t xml:space="preserve">Technical and semantic SEO, GA4, GTM, Search Console, DataLayer implementation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Design: </w:t>
      </w:r>
      <w:r w:rsidDel="00000000" w:rsidR="00000000" w:rsidRPr="00000000">
        <w:rPr>
          <w:sz w:val="21"/>
          <w:szCs w:val="21"/>
          <w:rtl w:val="0"/>
        </w:rPr>
        <w:t xml:space="preserve">Figma, </w:t>
      </w:r>
      <w:r w:rsidDel="00000000" w:rsidR="00000000" w:rsidRPr="00000000">
        <w:rPr>
          <w:rtl w:val="0"/>
        </w:rPr>
        <w:t xml:space="preserve">Penpot</w:t>
      </w:r>
    </w:p>
    <w:p w:rsidR="00000000" w:rsidDel="00000000" w:rsidP="00000000" w:rsidRDefault="00000000" w:rsidRPr="00000000" w14:paraId="00000010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What I bring: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Modern interfaces, reusable components and scalable front-end architectures.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Complex data acquisition and visualization.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AI needs assessment and identification of automation opportunities.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Custom AI workflows: content and image generation, automation.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Integration of AI solutions into existing CMSs and web platforms.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Training teams on AI tools.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bottom w:color="d9d9d9" w:space="4" w:sz="6" w:val="single"/>
        </w:pBdr>
        <w:spacing w:after="120" w:before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23"/>
          <w:szCs w:val="23"/>
          <w:rtl w:val="0"/>
        </w:rPr>
        <w:t xml:space="preserve">RECENT AI PROJECTS (2024 – 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before="120" w:lineRule="auto"/>
        <w:rPr/>
      </w:pPr>
      <w:r w:rsidDel="00000000" w:rsidR="00000000" w:rsidRPr="00000000">
        <w:rPr>
          <w:b w:val="1"/>
          <w:bCs w:val="1"/>
          <w:color w:val="1b3a5c"/>
          <w:rtl w:val="0"/>
        </w:rPr>
        <w:t xml:space="preserve">Personal AI assistant development and integration.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120"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Designed Python back-end architectures with FastAPI, LLM integration, Postgres / ChromaDB RAG systems, autonomous agents and automated pipelines.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OpenClaw, Hermes, VoxyFlow: self-hosted AI assistant, deployed and configured for daily 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VoxyFlow: voice-driven project management and agent orchestration.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Integration with Mattermost, Slack, calendar and Home Assistant.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before="120" w:lineRule="auto"/>
        <w:rPr/>
      </w:pPr>
      <w:r w:rsidDel="00000000" w:rsidR="00000000" w:rsidRPr="00000000">
        <w:rPr>
          <w:b w:val="1"/>
          <w:bCs w:val="1"/>
          <w:color w:val="1b3a5c"/>
          <w:sz w:val="21"/>
          <w:szCs w:val="21"/>
          <w:rtl w:val="0"/>
        </w:rPr>
        <w:t xml:space="preserve">Text</w:t>
      </w:r>
      <w:r w:rsidDel="00000000" w:rsidR="00000000" w:rsidRPr="00000000">
        <w:rPr>
          <w:b w:val="1"/>
          <w:bCs w:val="1"/>
          <w:color w:val="1b3a5c"/>
          <w:rtl w:val="0"/>
        </w:rPr>
        <w:t xml:space="preserve">, </w:t>
      </w:r>
      <w:r w:rsidDel="00000000" w:rsidR="00000000" w:rsidRPr="00000000">
        <w:rPr>
          <w:b w:val="1"/>
          <w:bCs w:val="1"/>
          <w:color w:val="1b3a5c"/>
          <w:sz w:val="21"/>
          <w:szCs w:val="21"/>
          <w:rtl w:val="0"/>
        </w:rPr>
        <w:t xml:space="preserve">image and audio generation pipeline — ComfyUI and AudioCraft workflows for images, sprites and sound effects.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End-to-end ComfyUI workflow, with upscaling and automatic detection.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Pixel art sprite generation for video game development.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Batch automation using Python scripts.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12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AudioCraft / AudioGen setup for sound effects — SFX pipeline for video games.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80" w:before="120" w:lineRule="auto"/>
        <w:rPr/>
      </w:pPr>
      <w:r w:rsidDel="00000000" w:rsidR="00000000" w:rsidRPr="00000000">
        <w:rPr>
          <w:b w:val="1"/>
          <w:bCs w:val="1"/>
          <w:color w:val="1b3a5c"/>
          <w:sz w:val="21"/>
          <w:szCs w:val="21"/>
          <w:rtl w:val="0"/>
        </w:rPr>
        <w:t xml:space="preserve">Video </w:t>
      </w:r>
      <w:r w:rsidDel="00000000" w:rsidR="00000000" w:rsidRPr="00000000">
        <w:rPr>
          <w:b w:val="1"/>
          <w:bCs w:val="1"/>
          <w:color w:val="1b3a5c"/>
          <w:rtl w:val="0"/>
        </w:rPr>
        <w:t xml:space="preserve">game</w:t>
      </w:r>
      <w:r w:rsidDel="00000000" w:rsidR="00000000" w:rsidRPr="00000000">
        <w:rPr>
          <w:b w:val="1"/>
          <w:bCs w:val="1"/>
          <w:color w:val="1b3a5c"/>
          <w:sz w:val="21"/>
          <w:szCs w:val="21"/>
          <w:rtl w:val="0"/>
        </w:rPr>
        <w:t xml:space="preserve"> development (personal project) — Godot, Unreal and Aether3D, with procedural generation.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d9d9d9" w:space="4" w:sz="6" w:val="single"/>
        </w:pBdr>
        <w:spacing w:after="120" w:before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23"/>
          <w:szCs w:val="23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Consultant — Web &amp; AI Development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Since May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WeAreFound — consulting 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Development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 and maintenance of websites, including WordPress sites, for agency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SEO optimization of delivered sites.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Set up AI workflows and generative pipelines tailored to project needs.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1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Agent-assisted coding and AI tool orchestration.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Front-end &amp; UX/UI Developer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2020 –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Croix Bleue Québec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Generative AI pipelines for content SEO optimization, content classification and metadata generation.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60" w:line="288" w:lineRule="auto"/>
        <w:ind w:left="3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Optimized Salesforce agent and customer journeys: fewer steps, grouped fields and lighter data collection to speed up acquisition and reduce back-and-forth.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Lead — integration of the consent management platform (CMP) under Quebec's Law 25; supported teams and partners on the impacts and constraints of data collection.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Lead — web migration from Joomla to Magnolia: feature gap analysis between the two platforms and oversight of the development of scalable, maintainable components.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1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Complex DataLayer integration: structured data collection (GTM, Analytics, segments) to better understand customer intent, journeys and engagement.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Front-end Developer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2018 –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M32 Connect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Interactive JavaScript ad banners, developed in-house to reduce reliance on external platforms and ensure longevity and performance.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React single-page application (SPA) dashboard — hooks and state management — to browse and visualize client data in a structured way.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1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WordPress CMS tools (PHP / JavaScript): streaming radio plugin with integrated ads; themes optimized for ad revenue.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Drupal Developer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2017 –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R3D / Cogeco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1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Drupal front-end and back-end development: plan comparison tool, complete theme and optimized editing interfaces to speed up and simplify content management.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Development, SEO &amp; Project Management Lead — WordPress sites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Combustible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WordPress development and SEO optimization based on client requirements.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1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Coordinated a team of developers, designers, SEO specialists and marketing campaign managers.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Front-end Developer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2014 – 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TC 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Front-end lead for a web application (HTML5, CSS3, AngularJS): Publisac platform for digital flyers.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1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WordPress and AEM sites for local newspapers in the TC Media network.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Consultant — Development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2014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Mobilogie / C2MTL / TechSolCom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Mobile web application (PHP, jQuery, Semantic UI) for museums: information on exhibited works via QR code.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1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WordPress front-end and back-end development.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Web Development &amp; Infrastructure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1998 – 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TVA Interactif • Nexio Technologies • Desjardins • Business Development Bank of Canada (BDC) • Various clients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TVA Interactif: migration of the Yoopa channel website (Drupal); Drupal modules for TV schedules, sports scores and the Olympic Games; maintenance of TVA properties' websites.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Desjardins: migration of the customer website — finance and insurance (Java environment).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BDC: migration of intranet and external portals (.NET / Microsoft SharePoint environment), 5,000+ pages.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Nexio: website and web application development; Amazon EC2 cloud infrastructure.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8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Web hosting (1998 – 2007): Windows and Linux server administration, hosting management and user support.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bottom w:color="d9d9d9" w:space="4" w:sz="6" w:val="single"/>
        </w:pBdr>
        <w:spacing w:after="120" w:before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23"/>
          <w:szCs w:val="23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60" w:line="288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IT Support and Network Administration — Collège d'administration et du commerce  •  1998 – 1999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80" w:line="288" w:lineRule="auto"/>
        <w:ind w:left="36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Ongoing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 self-learning: </w:t>
      </w:r>
      <w:r w:rsidDel="00000000" w:rsidR="00000000" w:rsidRPr="00000000">
        <w:rPr>
          <w:sz w:val="20"/>
          <w:szCs w:val="20"/>
          <w:rtl w:val="0"/>
        </w:rPr>
        <w:t xml:space="preserve">AI/ML,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generative pipelines, agentic coding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bottom w:color="d9d9d9" w:space="4" w:sz="6" w:val="single"/>
        </w:pBdr>
        <w:spacing w:after="120" w:before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23"/>
          <w:szCs w:val="23"/>
          <w:rtl w:val="0"/>
        </w:rPr>
        <w:t xml:space="preserve">PORTFOLIO</w:t>
      </w:r>
      <w:r w:rsidDel="00000000" w:rsidR="00000000" w:rsidRPr="00000000">
        <w:rPr>
          <w:rtl w:val="0"/>
        </w:rPr>
      </w:r>
    </w:p>
    <w:tbl>
      <w:tblPr>
        <w:tblStyle w:val="Table1"/>
        <w:tblW w:w="10086.0" w:type="dxa"/>
        <w:jc w:val="center"/>
        <w:tbl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H w:color="4f81bd" w:space="0" w:sz="8" w:val="single"/>
          <w:insideV w:color="4f81bd" w:space="0" w:sz="8" w:val="single"/>
        </w:tblBorders>
        <w:tblLayout w:type="fixed"/>
        <w:tblLook w:val="0620"/>
      </w:tblPr>
      <w:tblGrid>
        <w:gridCol w:w="5043"/>
        <w:gridCol w:w="5043"/>
        <w:tblGridChange w:id="0">
          <w:tblGrid>
            <w:gridCol w:w="5043"/>
            <w:gridCol w:w="5043"/>
          </w:tblGrid>
        </w:tblGridChange>
      </w:tblGrid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b w:val="1"/>
                <w:bCs w:val="1"/>
                <w:color w:val="1b3a5c"/>
                <w:sz w:val="19"/>
                <w:szCs w:val="19"/>
                <w:rtl w:val="0"/>
              </w:rPr>
              <w:t xml:space="preserve">Site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b w:val="1"/>
                <w:bCs w:val="1"/>
                <w:color w:val="1b3a5c"/>
                <w:sz w:val="19"/>
                <w:szCs w:val="19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SketchyNews (snaf.foo)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End-to-end AI workflow automation — LLM, ComfyUI, n8n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www.nordquantique.com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WordPress redesign / migration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actionpsych.com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WordPress redesign / migration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qc.croixbleue.ca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Magnolia CMS, Freemarker, JavaScript, SCSS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www.cogeco.ca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Drupal, components, REST API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www.grasset.qc.ca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WordPress redesign / migration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circulaires.ca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TC — online flyers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0" w:before="160" w:lineRule="auto"/>
        <w:rPr/>
      </w:pPr>
      <w:r w:rsidDel="00000000" w:rsidR="00000000" w:rsidRPr="00000000">
        <w:rPr>
          <w:i w:val="1"/>
          <w:iCs w:val="1"/>
          <w:color w:val="5a5a5a"/>
          <w:sz w:val="19"/>
          <w:szCs w:val="19"/>
          <w:rtl w:val="0"/>
        </w:rPr>
        <w:t xml:space="preserve">References available upon request.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4" w:top="794" w:left="1077" w:right="10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b2b2b"/>
        <w:sz w:val="21"/>
        <w:szCs w:val="21"/>
        <w:lang w:val="en"/>
      </w:rPr>
    </w:rPrDefault>
    <w:pPrDefault>
      <w:pPr>
        <w:spacing w:after="80" w:line="26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spacing w:after="20" w:before="0" w:line="269" w:lineRule="auto"/>
      <w:ind w:left="510" w:hanging="227"/>
      <w:contextualSpacing w:val="1"/>
    </w:pPr>
    <w:rPr>
      <w:rFonts w:ascii="Calibri" w:hAnsi="Calibri"/>
      <w:color w:val="2b2b2b"/>
      <w:sz w:val="20"/>
    </w:r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80.0" w:type="dxa"/>
        <w:left w:w="120.0" w:type="dxa"/>
        <w:bottom w:w="80.0" w:type="dxa"/>
        <w:right w:w="120.0" w:type="dxa"/>
      </w:tblCellMar>
    </w:tblPr>
    <w:tblStylePr w:type="fir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80.0" w:type="dxa"/>
        <w:left w:w="120.0" w:type="dxa"/>
        <w:bottom w:w="80.0" w:type="dxa"/>
        <w:right w:w="120.0" w:type="dxa"/>
      </w:tblCellMar>
    </w:tblPr>
    <w:tblStylePr w:type="fir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unwfLHPIXAbJwXTToCOOCtoGxw==">CgMxLjA4AHIhMURzS0RtQm1MODlwX1Y5ZkxyNHlBTG5kOXNuMFhqS3lP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